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48" w:rsidRPr="008C0C48" w:rsidRDefault="008C0C48" w:rsidP="008C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«Российское село»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8C0C48">
        <w:rPr>
          <w:rFonts w:ascii="Times New Roman" w:hAnsi="Times New Roman" w:cs="Times New Roman"/>
          <w:sz w:val="28"/>
          <w:szCs w:val="28"/>
        </w:rPr>
        <w:t xml:space="preserve"> Плотников Владимир Николаевич, член Генерального совета Партии, депутат Государственной Думы Федерального Собрания Российской Федерации</w:t>
      </w:r>
    </w:p>
    <w:p w:rsid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совета партийного проекта: </w:t>
      </w:r>
      <w:r w:rsidRPr="008C0C48">
        <w:rPr>
          <w:rFonts w:ascii="Times New Roman" w:hAnsi="Times New Roman" w:cs="Times New Roman"/>
          <w:sz w:val="28"/>
          <w:szCs w:val="28"/>
        </w:rPr>
        <w:t>Савченко Евгений Степанович, член Высшего совета Партии, губернатор Белгородской области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Обеспечение внутреннего рынка страны качественным и доступным для жителей продовольствием и усиление позиций России на мировом продовольственном рынке – это векторы развития агропромышленного комплекса страны. Ключевую роль в этом играет поддержка и развитие потенциала малых форм хозяйствования на селе. Сегодня малые формы ежегодно увеличивают долю в производстве продуктов питания и демонстрируют эффективность, конкурен</w:t>
      </w:r>
      <w:r>
        <w:rPr>
          <w:rFonts w:ascii="Times New Roman" w:hAnsi="Times New Roman" w:cs="Times New Roman"/>
          <w:sz w:val="28"/>
          <w:szCs w:val="28"/>
        </w:rPr>
        <w:t>тоспособность и рентабельность.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Из-за ухудшения демографической ситуации в сельской местности произошло сокращение сети учреждений социальной инфраструктуры. Понизился доступ селян к основным социальным услугам – образованию и здравоохранению. Недостаточен уровень обеспечения водопроводом, канализацией, центральным отоплением, газом, горячим водоснабжением. Проект призван оказать содействие в решении задач комплексного развития сельских территорий, в том числе повышения эффективности и поддержки мер по улучшению сельскохозяйственного производства, обеспечению российского села социальной и инженерной инфраструктурой, содействию в поддержке российского садоводства, огородничества и дачного поселения </w:t>
      </w:r>
      <w:proofErr w:type="gramStart"/>
      <w:r w:rsidRPr="008C0C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0C4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gramStart"/>
      <w:r w:rsidRPr="008C0C48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C0C48">
        <w:rPr>
          <w:rFonts w:ascii="Times New Roman" w:hAnsi="Times New Roman" w:cs="Times New Roman"/>
          <w:sz w:val="28"/>
          <w:szCs w:val="28"/>
        </w:rPr>
        <w:t>.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территорий, делающее привлекательной жизнь на селе и способствующее наращиванию производства сельхозпродукции для обеспечения продовольственной безопасности и наращивания экспортного потенциала страны.</w:t>
      </w:r>
    </w:p>
    <w:p w:rsid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развитии хозяйственных укладов аграрного сектора, социальной инфраструктуры и инженерного обустройства села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Повышение престижа и социального статуса крестьянского труда в глазах сельской молодежи и жителей сельской местности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сбыта сельскохозяйственной продукции через развитие инфраструктуры агропродовольственного рынка, сокращение </w:t>
      </w:r>
      <w:proofErr w:type="spellStart"/>
      <w:r w:rsidRPr="008C0C4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8C0C48">
        <w:rPr>
          <w:rFonts w:ascii="Times New Roman" w:hAnsi="Times New Roman" w:cs="Times New Roman"/>
          <w:sz w:val="28"/>
          <w:szCs w:val="28"/>
        </w:rPr>
        <w:t xml:space="preserve"> издержек при движении товара «поле-склад-прилавок»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укреплению продовольственной безопасности России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создании социальных и инфраструктурных условий для улучшения качества жизни, быта и обслуживания садоводческих, огороднических и дачных некоммерческих объединений граждан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продуктов, которые попадают на стол россиянам и обеспечение эффективного надзора за оборотом пищевой продукции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разработке мер по поддержке экспорта сельскохозяйственной продукции и продуктов её переработки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реализации комплекса мероприятий, направленных на развитие сельскохозяйственной кооперации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реализации мероприятий по подготовке и переподготовке кадров и повышению квалификации работников агропромышленного комплекса со средним профессиональным образованием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Привлечение органов власти к развитию инфраструктуры СНТ посредством содействия реализации региональных целевых программ в каждом субъекте Российской Федерации и программ </w:t>
      </w:r>
      <w:proofErr w:type="spellStart"/>
      <w:r w:rsidRPr="008C0C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активизации государственной поддержки садоводства в Российской Федерации путём разработки и внедрения законодательных и иных инициатив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развитию дачного строительства и использования инновационных технологий в инфраструктурных проектах модернизации садоводческих поселений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укреплению продовольственной безопасности России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Создание правовых условий для производства и реализации экологически чистых продуктов садоводства</w:t>
      </w:r>
    </w:p>
    <w:p w:rsid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в сфере садоводства</w:t>
      </w:r>
    </w:p>
    <w:p w:rsidR="008C0C48" w:rsidRPr="008C0C48" w:rsidRDefault="008C0C48" w:rsidP="008C0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8C0C48">
        <w:rPr>
          <w:rFonts w:ascii="Times New Roman" w:hAnsi="Times New Roman" w:cs="Times New Roman"/>
          <w:sz w:val="28"/>
          <w:szCs w:val="28"/>
        </w:rPr>
        <w:t xml:space="preserve"> 2017 - 2022 годы 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мониторингов, дискуссий с привлечением экспертного сообщества в целях устранения выявленных нарушений, формирования предложений по совершенствованию законодательства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мероприятий в рамках федеральных и региональных сельскохозяйственных выставок и ярмарок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конкурса «Лучший фермер России»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конкурса «Лучший сельскохозяйственный потребительский кооператив»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Реализация различных социальных проектов, таких как: </w:t>
      </w:r>
      <w:proofErr w:type="gramStart"/>
      <w:r w:rsidRPr="008C0C48">
        <w:rPr>
          <w:rFonts w:ascii="Times New Roman" w:hAnsi="Times New Roman" w:cs="Times New Roman"/>
          <w:sz w:val="28"/>
          <w:szCs w:val="28"/>
        </w:rPr>
        <w:t>«Общественная приемная», «Юный садовод» и «Сады Победы», благотворительных акций «Добрый росток», «Урожайная грядка» и других</w:t>
      </w:r>
      <w:proofErr w:type="gramEnd"/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образовательных программ для садоводов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Ресурсное обеспечение реали</w:t>
      </w:r>
      <w:r>
        <w:rPr>
          <w:rFonts w:ascii="Times New Roman" w:hAnsi="Times New Roman" w:cs="Times New Roman"/>
          <w:b/>
          <w:sz w:val="28"/>
          <w:szCs w:val="28"/>
        </w:rPr>
        <w:t>зации проекта</w:t>
      </w:r>
      <w:bookmarkStart w:id="0" w:name="_GoBack"/>
      <w:bookmarkEnd w:id="0"/>
    </w:p>
    <w:p w:rsidR="00CC08FC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8C0C48" w:rsidSect="006D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14B"/>
    <w:multiLevelType w:val="hybridMultilevel"/>
    <w:tmpl w:val="E8AC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037E"/>
    <w:multiLevelType w:val="hybridMultilevel"/>
    <w:tmpl w:val="593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48"/>
    <w:rsid w:val="000C0E7C"/>
    <w:rsid w:val="001F6761"/>
    <w:rsid w:val="00225C30"/>
    <w:rsid w:val="00286F24"/>
    <w:rsid w:val="003D490C"/>
    <w:rsid w:val="006D0916"/>
    <w:rsid w:val="008C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2018-03-27T14:24:00Z</dcterms:created>
  <dcterms:modified xsi:type="dcterms:W3CDTF">2018-03-27T14:24:00Z</dcterms:modified>
</cp:coreProperties>
</file>